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6196" w:rsidRPr="00DD394D" w:rsidRDefault="00CB6196" w:rsidP="00CB6196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cs="Times New Roman"/>
          <w:bCs/>
          <w:sz w:val="24"/>
          <w:szCs w:val="24"/>
        </w:rPr>
      </w:pPr>
      <w:r w:rsidRPr="00DD394D">
        <w:rPr>
          <w:rFonts w:cs="Times New Roman"/>
          <w:bCs/>
          <w:sz w:val="24"/>
          <w:szCs w:val="24"/>
        </w:rPr>
        <w:t>ПАСПОРТ</w:t>
      </w:r>
    </w:p>
    <w:p w:rsidR="00CB6196" w:rsidRPr="00DD394D" w:rsidRDefault="00CB6196" w:rsidP="00CB6196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DD394D">
        <w:rPr>
          <w:rFonts w:cs="Times New Roman"/>
          <w:bCs/>
          <w:sz w:val="24"/>
          <w:szCs w:val="24"/>
        </w:rPr>
        <w:t>государственной программы Кабардино-Балкарской Республики</w:t>
      </w:r>
    </w:p>
    <w:p w:rsidR="00CB6196" w:rsidRPr="00DD394D" w:rsidRDefault="00CB6196" w:rsidP="00CB6196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DD394D">
        <w:rPr>
          <w:rFonts w:cs="Times New Roman"/>
          <w:bCs/>
          <w:sz w:val="24"/>
          <w:szCs w:val="24"/>
        </w:rPr>
        <w:t>"Комплексное развитие сельских территорий</w:t>
      </w:r>
    </w:p>
    <w:p w:rsidR="00CB6196" w:rsidRPr="00DD394D" w:rsidRDefault="00CB6196" w:rsidP="00CB6196">
      <w:pPr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Cs/>
          <w:sz w:val="24"/>
          <w:szCs w:val="24"/>
        </w:rPr>
      </w:pPr>
      <w:r w:rsidRPr="00DD394D">
        <w:rPr>
          <w:rFonts w:cs="Times New Roman"/>
          <w:bCs/>
          <w:sz w:val="24"/>
          <w:szCs w:val="24"/>
        </w:rPr>
        <w:t>Кабардино-Балкарской Республики"</w:t>
      </w:r>
    </w:p>
    <w:p w:rsidR="00CB6196" w:rsidRPr="00DD394D" w:rsidRDefault="00CB6196" w:rsidP="00CB6196">
      <w:pPr>
        <w:autoSpaceDE w:val="0"/>
        <w:autoSpaceDN w:val="0"/>
        <w:adjustRightInd w:val="0"/>
        <w:spacing w:after="0" w:line="240" w:lineRule="auto"/>
        <w:jc w:val="both"/>
        <w:rPr>
          <w:rFonts w:cs="Times New Roman"/>
          <w:bCs/>
          <w:sz w:val="24"/>
          <w:szCs w:val="24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4"/>
        <w:gridCol w:w="7087"/>
      </w:tblGrid>
      <w:tr w:rsidR="00CB6196" w:rsidRPr="00DD394D">
        <w:tc>
          <w:tcPr>
            <w:tcW w:w="1984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Координатор государственной программы</w:t>
            </w:r>
          </w:p>
        </w:tc>
        <w:tc>
          <w:tcPr>
            <w:tcW w:w="7087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Министерство сельского хозяйства Кабардино-Балкарской Республики</w:t>
            </w:r>
          </w:p>
        </w:tc>
      </w:tr>
      <w:tr w:rsidR="00CB6196" w:rsidRPr="00DD394D">
        <w:tc>
          <w:tcPr>
            <w:tcW w:w="1984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Исполнители государственной программы</w:t>
            </w:r>
          </w:p>
        </w:tc>
        <w:tc>
          <w:tcPr>
            <w:tcW w:w="7087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Министерство сельского хозяйства Кабардино-Балкарской Республики;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Министерство строительства и жилищно-коммунального хозяйства Кабардино-Балкарской Республики;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Министерство транспорта и дорожного хозяйства Кабардино-Балкарской Республики</w:t>
            </w:r>
          </w:p>
        </w:tc>
      </w:tr>
      <w:tr w:rsidR="00CB6196" w:rsidRPr="00DD394D">
        <w:tc>
          <w:tcPr>
            <w:tcW w:w="9071" w:type="dxa"/>
            <w:gridSpan w:val="2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 xml:space="preserve">(в ред. </w:t>
            </w:r>
            <w:hyperlink r:id="rId4" w:history="1">
              <w:r w:rsidRPr="00DD394D">
                <w:rPr>
                  <w:rFonts w:cs="Times New Roman"/>
                  <w:bCs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DD394D">
              <w:rPr>
                <w:rFonts w:cs="Times New Roman"/>
                <w:bCs/>
                <w:sz w:val="24"/>
                <w:szCs w:val="24"/>
              </w:rPr>
              <w:t xml:space="preserve"> Правительства КБР от 24.09.2020 N 216-ПП)</w:t>
            </w:r>
          </w:p>
        </w:tc>
      </w:tr>
      <w:tr w:rsidR="00CB6196" w:rsidRPr="00DD394D">
        <w:tc>
          <w:tcPr>
            <w:tcW w:w="1984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Подпрограммы государственной программы</w:t>
            </w:r>
          </w:p>
        </w:tc>
        <w:tc>
          <w:tcPr>
            <w:tcW w:w="7087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"</w:t>
            </w:r>
            <w:hyperlink r:id="rId5" w:history="1">
              <w:r w:rsidRPr="00DD394D">
                <w:rPr>
                  <w:rFonts w:cs="Times New Roman"/>
                  <w:bCs/>
                  <w:color w:val="0000FF"/>
                  <w:sz w:val="24"/>
                  <w:szCs w:val="24"/>
                </w:rPr>
                <w:t>Создание</w:t>
              </w:r>
            </w:hyperlink>
            <w:r w:rsidRPr="00DD394D">
              <w:rPr>
                <w:rFonts w:cs="Times New Roman"/>
                <w:bCs/>
                <w:sz w:val="24"/>
                <w:szCs w:val="24"/>
              </w:rPr>
              <w:t xml:space="preserve"> условий для обеспечения доступным и комфортным жильем сельского населения";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"</w:t>
            </w:r>
            <w:hyperlink r:id="rId6" w:history="1">
              <w:r w:rsidRPr="00DD394D">
                <w:rPr>
                  <w:rFonts w:cs="Times New Roman"/>
                  <w:bCs/>
                  <w:color w:val="0000FF"/>
                  <w:sz w:val="24"/>
                  <w:szCs w:val="24"/>
                </w:rPr>
                <w:t>Создание</w:t>
              </w:r>
            </w:hyperlink>
            <w:r w:rsidRPr="00DD394D">
              <w:rPr>
                <w:rFonts w:cs="Times New Roman"/>
                <w:bCs/>
                <w:sz w:val="24"/>
                <w:szCs w:val="24"/>
              </w:rPr>
              <w:t xml:space="preserve"> и развитие инфраструктуры на сельских территориях"</w:t>
            </w:r>
          </w:p>
        </w:tc>
      </w:tr>
      <w:tr w:rsidR="00CB6196" w:rsidRPr="00DD394D">
        <w:tc>
          <w:tcPr>
            <w:tcW w:w="9071" w:type="dxa"/>
            <w:gridSpan w:val="2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 xml:space="preserve">(позиция в ред. </w:t>
            </w:r>
            <w:hyperlink r:id="rId7" w:history="1">
              <w:r w:rsidRPr="00DD394D">
                <w:rPr>
                  <w:rFonts w:cs="Times New Roman"/>
                  <w:bCs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DD394D">
              <w:rPr>
                <w:rFonts w:cs="Times New Roman"/>
                <w:bCs/>
                <w:sz w:val="24"/>
                <w:szCs w:val="24"/>
              </w:rPr>
              <w:t xml:space="preserve"> Правительства КБР от 05.03.2022 N 46-ПП)</w:t>
            </w:r>
          </w:p>
        </w:tc>
      </w:tr>
      <w:tr w:rsidR="00CB6196" w:rsidRPr="00DD394D">
        <w:tc>
          <w:tcPr>
            <w:tcW w:w="1984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Цели государственной программы</w:t>
            </w:r>
          </w:p>
        </w:tc>
        <w:tc>
          <w:tcPr>
            <w:tcW w:w="7087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стабилизация численности населения, проживающего на сельских территориях;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повышение уровня благосостояния сельского населения;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повышение уровня занятости сельского населения;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ускоренное развитие социальной, инженерной, коммунальной инфраструктуры на сельских территориях и доведение уровня комфортности проживания на сельских территориях до городского уровня;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повышение социальной ответственности бизнеса путем его привлечения к реализаци</w:t>
            </w:r>
            <w:bookmarkStart w:id="0" w:name="_GoBack"/>
            <w:bookmarkEnd w:id="0"/>
            <w:r w:rsidRPr="00DD394D">
              <w:rPr>
                <w:rFonts w:cs="Times New Roman"/>
                <w:bCs/>
                <w:sz w:val="24"/>
                <w:szCs w:val="24"/>
              </w:rPr>
              <w:t>и социально значимых проектов</w:t>
            </w:r>
          </w:p>
        </w:tc>
      </w:tr>
      <w:tr w:rsidR="00CB6196" w:rsidRPr="00DD394D">
        <w:tc>
          <w:tcPr>
            <w:tcW w:w="1984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Задачи государственной программы</w:t>
            </w:r>
          </w:p>
        </w:tc>
        <w:tc>
          <w:tcPr>
            <w:tcW w:w="7087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приближение условий жизнедеятельности в сельских населенных пунктах к городским стандартам при сохранении особенностей сельского расселения, застройки и образа жизни;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расширение социально-экономических и трудовых связей села с городами;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создание экологически безопасных условий жизнедеятельности в сельских населенных пунктах, сохранение, восстановление и наращивание человеческого, культурного и природного потенциала сельских территорий;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ind w:firstLine="15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повышение привлекательности жизни в сельской местности для переселения горожан и соотечественников из-за рубежа</w:t>
            </w:r>
          </w:p>
        </w:tc>
      </w:tr>
      <w:tr w:rsidR="00CB6196" w:rsidRPr="00DD394D">
        <w:tc>
          <w:tcPr>
            <w:tcW w:w="1984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Целевые показатели (индикаторы) государственной программы</w:t>
            </w:r>
          </w:p>
        </w:tc>
        <w:tc>
          <w:tcPr>
            <w:tcW w:w="7087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сохранение доли сельского населения в общей численности населения Кабардино-Балкарской Республики;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соотношение среднемесячных располагаемых ресурсов сельского и городского домохозяйств;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доля общей площади благоустроенных жилых помещений в сельских населенных пунктах</w:t>
            </w:r>
          </w:p>
        </w:tc>
      </w:tr>
      <w:tr w:rsidR="00CB6196" w:rsidRPr="00DD394D">
        <w:tc>
          <w:tcPr>
            <w:tcW w:w="1984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Сроки реализации государственной программы</w:t>
            </w:r>
          </w:p>
        </w:tc>
        <w:tc>
          <w:tcPr>
            <w:tcW w:w="7087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2020 - 2025 годы</w:t>
            </w:r>
          </w:p>
        </w:tc>
      </w:tr>
      <w:tr w:rsidR="00CB6196" w:rsidRPr="00DD394D">
        <w:tc>
          <w:tcPr>
            <w:tcW w:w="1984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Объем бюджетных ассигнований государственной программы</w:t>
            </w:r>
          </w:p>
        </w:tc>
        <w:tc>
          <w:tcPr>
            <w:tcW w:w="7087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объем бюджетных ассигнований на реализацию государственной программы составляет 1108724,86 тыс. рублей, в том числе: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2020 год - 274819,9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2021 год - 174193,26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2022 год - 500430,3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2023 год - 155388,2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lastRenderedPageBreak/>
              <w:t>2024 год - 3893,2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в том числе за счет средств: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федерального бюджета 1081148,14 тыс. рублей, в том числе: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2020 год - 255582,54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2021 год - 172451,2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2022 год - 495426,0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2023 год - 153834,1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2024 год - 3854,3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республиканского бюджета Кабардино-Балкарской Республики - 27576,72 тыс. рублей, в том числе: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2020 год - 19237,36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2021 год - 1742,06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2022 год - 5004,3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2023 год - 1554,1 тыс. рублей;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2024 год - 38,9 тыс. рублей</w:t>
            </w:r>
          </w:p>
        </w:tc>
      </w:tr>
      <w:tr w:rsidR="00CB6196" w:rsidRPr="00DD394D">
        <w:tc>
          <w:tcPr>
            <w:tcW w:w="9071" w:type="dxa"/>
            <w:gridSpan w:val="2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lastRenderedPageBreak/>
              <w:t xml:space="preserve">(позиция в ред. </w:t>
            </w:r>
            <w:hyperlink r:id="rId8" w:history="1">
              <w:r w:rsidRPr="00DD394D">
                <w:rPr>
                  <w:rFonts w:cs="Times New Roman"/>
                  <w:bCs/>
                  <w:color w:val="0000FF"/>
                  <w:sz w:val="24"/>
                  <w:szCs w:val="24"/>
                </w:rPr>
                <w:t>Постановления</w:t>
              </w:r>
            </w:hyperlink>
            <w:r w:rsidRPr="00DD394D">
              <w:rPr>
                <w:rFonts w:cs="Times New Roman"/>
                <w:bCs/>
                <w:sz w:val="24"/>
                <w:szCs w:val="24"/>
              </w:rPr>
              <w:t xml:space="preserve"> Правительства КБР от 05.03.2022 N 46-ПП)</w:t>
            </w:r>
          </w:p>
        </w:tc>
      </w:tr>
      <w:tr w:rsidR="00CB6196" w:rsidRPr="00DD394D">
        <w:tc>
          <w:tcPr>
            <w:tcW w:w="1984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Ожидаемые результаты реализации государственной программы</w:t>
            </w:r>
          </w:p>
        </w:tc>
        <w:tc>
          <w:tcPr>
            <w:tcW w:w="7087" w:type="dxa"/>
          </w:tcPr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сохранение доли сельского населения в общей численности населения Кабардино-Балкарской Республики на уровне не менее 47,9 процента;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достижение соотношения среднемесячных располагаемых ресурсов сельского и городского домохозяйств до 75 процентов в 2025 году;</w:t>
            </w:r>
          </w:p>
          <w:p w:rsidR="00CB6196" w:rsidRPr="00DD394D" w:rsidRDefault="00CB6196" w:rsidP="00CB619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cs="Times New Roman"/>
                <w:bCs/>
                <w:sz w:val="24"/>
                <w:szCs w:val="24"/>
              </w:rPr>
            </w:pPr>
            <w:r w:rsidRPr="00DD394D">
              <w:rPr>
                <w:rFonts w:cs="Times New Roman"/>
                <w:bCs/>
                <w:sz w:val="24"/>
                <w:szCs w:val="24"/>
              </w:rPr>
              <w:t>повышение доли общей площади благоустроенных жилых помещений в сельских населенных пунктах до 73 процентов в 2025 году</w:t>
            </w:r>
          </w:p>
        </w:tc>
      </w:tr>
    </w:tbl>
    <w:p w:rsidR="001C157E" w:rsidRPr="00DD394D" w:rsidRDefault="001C157E">
      <w:pPr>
        <w:rPr>
          <w:rFonts w:cs="Times New Roman"/>
          <w:sz w:val="24"/>
          <w:szCs w:val="24"/>
        </w:rPr>
      </w:pPr>
    </w:p>
    <w:sectPr w:rsidR="001C157E" w:rsidRPr="00DD394D" w:rsidSect="00EA56A9">
      <w:pgSz w:w="11906" w:h="16838"/>
      <w:pgMar w:top="1134" w:right="849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B6196"/>
    <w:rsid w:val="0007336E"/>
    <w:rsid w:val="00114A59"/>
    <w:rsid w:val="001C157E"/>
    <w:rsid w:val="00266330"/>
    <w:rsid w:val="003F5C16"/>
    <w:rsid w:val="004533F2"/>
    <w:rsid w:val="004977B2"/>
    <w:rsid w:val="00697D39"/>
    <w:rsid w:val="00BB1F18"/>
    <w:rsid w:val="00CB6196"/>
    <w:rsid w:val="00DD394D"/>
    <w:rsid w:val="00EA56A9"/>
    <w:rsid w:val="00F65A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232F8C7-5F1E-4094-A92E-EA357ECB2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15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200BA25B0F0A69F3D63B256F66201DA23244C9C44E4210F9E3D9274D76F335A7324D3E8C268F74D51CFAF4585758D4461B0E61E554E5CC3205929S8m5I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6200BA25B0F0A69F3D63B256F66201DA23244C9C44E4210F9E3D9274D76F335A7324D3E8C268F74D51CFAF4685758D4461B0E61E554E5CC3205929S8m5I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6200BA25B0F0A69F3D63B256F66201DA23244C9C44E4200E9E3D9274D76F335A7324D3E8C268F74D51CFA94785758D4461B0E61E554E5CC3205929S8m5I" TargetMode="External"/><Relationship Id="rId5" Type="http://schemas.openxmlformats.org/officeDocument/2006/relationships/hyperlink" Target="consultantplus://offline/ref=6200BA25B0F0A69F3D63B256F66201DA23244C9C44E4200E9E3D9274D76F335A7324D3E8C268F74D51CFAC4F85758D4461B0E61E554E5CC3205929S8m5I" TargetMode="External"/><Relationship Id="rId10" Type="http://schemas.openxmlformats.org/officeDocument/2006/relationships/theme" Target="theme/theme1.xml"/><Relationship Id="rId4" Type="http://schemas.openxmlformats.org/officeDocument/2006/relationships/hyperlink" Target="consultantplus://offline/ref=6200BA25B0F0A69F3D63B256F66201DA23244C9C4BE9200E9F3D9274D76F335A7324D3E8C268F74D51CFAF4685758D4461B0E61E554E5CC3205929S8m5I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673</Words>
  <Characters>3838</Characters>
  <Application>Microsoft Office Word</Application>
  <DocSecurity>0</DocSecurity>
  <Lines>31</Lines>
  <Paragraphs>9</Paragraphs>
  <ScaleCrop>false</ScaleCrop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СИП Сокмышева Мадина 114 426634</dc:creator>
  <cp:lastModifiedBy>МБУ Казакова Фатима 124</cp:lastModifiedBy>
  <cp:revision>2</cp:revision>
  <dcterms:created xsi:type="dcterms:W3CDTF">2022-10-13T08:38:00Z</dcterms:created>
  <dcterms:modified xsi:type="dcterms:W3CDTF">2022-10-16T09:28:00Z</dcterms:modified>
</cp:coreProperties>
</file>